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14:paraId="0DE2EDE0" w14:textId="77777777" w:rsidTr="00BF7DC1"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31330CB" w14:textId="77777777"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43C9AB" w14:textId="77777777"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0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7903F9">
              <w:rPr>
                <w:b/>
                <w:bCs/>
                <w:sz w:val="18"/>
                <w:szCs w:val="18"/>
              </w:rPr>
            </w:r>
            <w:r w:rsidR="007903F9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D9C6A82" w14:textId="77777777"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EB859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6AEB5EF2" w14:textId="77777777" w:rsidTr="00BF7DC1"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5CC5F0C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C6743CD" w14:textId="77777777"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0CD4A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F06419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D1994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B0B1E68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9A34E0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59A59146" w14:textId="77777777" w:rsidTr="00BF7DC1"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2A6677E" w14:textId="77777777"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4DD3719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78A41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9FC717" w14:textId="77777777"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14:paraId="13F7665F" w14:textId="77777777" w:rsidTr="00BF7DC1"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FC3150E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B7FC5" w14:textId="77777777" w:rsidR="009C0BA6" w:rsidRPr="001D7828" w:rsidRDefault="009C0BA6"/>
          <w:p w14:paraId="66317F8E" w14:textId="54A4A478" w:rsidR="001660E3" w:rsidRPr="001D7828" w:rsidRDefault="009C0BA6" w:rsidP="00584DD1">
            <w:pPr>
              <w:jc w:val="center"/>
              <w:rPr>
                <w:sz w:val="18"/>
                <w:szCs w:val="18"/>
              </w:rPr>
            </w:pPr>
            <w:r w:rsidRPr="001D7828">
              <w:rPr>
                <w:sz w:val="18"/>
                <w:szCs w:val="18"/>
              </w:rPr>
              <w:t xml:space="preserve">Use of </w:t>
            </w:r>
            <w:proofErr w:type="spellStart"/>
            <w:r w:rsidR="00F444DE" w:rsidRPr="00F444DE">
              <w:rPr>
                <w:sz w:val="18"/>
                <w:szCs w:val="18"/>
              </w:rPr>
              <w:t>Rhinopatch</w:t>
            </w:r>
            <w:proofErr w:type="spellEnd"/>
            <w:r w:rsidR="00F444DE" w:rsidRPr="00F444DE">
              <w:rPr>
                <w:sz w:val="18"/>
                <w:szCs w:val="18"/>
              </w:rPr>
              <w:t xml:space="preserve"> </w:t>
            </w:r>
            <w:proofErr w:type="spellStart"/>
            <w:r w:rsidR="00F444DE" w:rsidRPr="00F444DE">
              <w:rPr>
                <w:sz w:val="18"/>
                <w:szCs w:val="18"/>
              </w:rPr>
              <w:t>StreetHeat</w:t>
            </w:r>
            <w:proofErr w:type="spellEnd"/>
            <w:r w:rsidR="00F444DE" w:rsidRPr="00F444DE">
              <w:rPr>
                <w:sz w:val="18"/>
                <w:szCs w:val="18"/>
              </w:rPr>
              <w:t xml:space="preserve"> SR60</w:t>
            </w:r>
          </w:p>
        </w:tc>
      </w:tr>
      <w:tr w:rsidR="00BF7DC1" w:rsidRPr="002F3977" w14:paraId="37906764" w14:textId="77777777" w:rsidTr="00D763F1"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51F00B0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616A1FED" w14:textId="77777777"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3F57A595" w14:textId="77777777"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207820D8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3B90BE88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3AEA4CDC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14:paraId="49936B83" w14:textId="77777777"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9C0BA6" w:rsidRPr="002F3977" w14:paraId="4BC1EA36" w14:textId="77777777" w:rsidTr="009E4AB8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DB4943" w14:textId="12761A37" w:rsidR="009C0BA6" w:rsidRPr="001D7828" w:rsidRDefault="009C0BA6" w:rsidP="00584DD1">
            <w:pPr>
              <w:rPr>
                <w:sz w:val="18"/>
              </w:rPr>
            </w:pPr>
            <w:r w:rsidRPr="001D7828">
              <w:rPr>
                <w:sz w:val="18"/>
              </w:rPr>
              <w:t xml:space="preserve">Operation of </w:t>
            </w:r>
            <w:proofErr w:type="spellStart"/>
            <w:r w:rsidR="00F444DE" w:rsidRPr="00F444DE">
              <w:rPr>
                <w:sz w:val="18"/>
              </w:rPr>
              <w:t>Rhinopatch</w:t>
            </w:r>
            <w:proofErr w:type="spellEnd"/>
            <w:r w:rsidR="00F444DE" w:rsidRPr="00F444DE">
              <w:rPr>
                <w:sz w:val="18"/>
              </w:rPr>
              <w:t xml:space="preserve"> </w:t>
            </w:r>
            <w:proofErr w:type="spellStart"/>
            <w:r w:rsidR="00F444DE" w:rsidRPr="00F444DE">
              <w:rPr>
                <w:sz w:val="18"/>
              </w:rPr>
              <w:t>StreetHeat</w:t>
            </w:r>
            <w:proofErr w:type="spellEnd"/>
            <w:r w:rsidR="00F444DE" w:rsidRPr="00F444DE">
              <w:rPr>
                <w:sz w:val="18"/>
              </w:rPr>
              <w:t xml:space="preserve"> SR60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2C965254" w14:textId="0739B3CA" w:rsidR="009C0BA6" w:rsidRPr="001D7828" w:rsidRDefault="009E4AB8" w:rsidP="009E4AB8">
            <w:pPr>
              <w:pStyle w:val="BodyText"/>
            </w:pPr>
            <w:r>
              <w:t>Entrapment</w:t>
            </w:r>
            <w:r w:rsidR="00F444DE">
              <w:t>/entanglement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DE122D4" w14:textId="77777777" w:rsidR="009C0BA6" w:rsidRPr="001D7828" w:rsidRDefault="009C0BA6" w:rsidP="009E4AB8">
            <w:pPr>
              <w:pStyle w:val="BodyText"/>
              <w:rPr>
                <w:szCs w:val="18"/>
              </w:rPr>
            </w:pPr>
            <w:r w:rsidRPr="001D7828">
              <w:t>Plant operators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6101EF56" w14:textId="77777777" w:rsidR="009C0BA6" w:rsidRPr="001D7828" w:rsidRDefault="009C0BA6" w:rsidP="009E4AB8">
            <w:pPr>
              <w:pStyle w:val="Heading4"/>
              <w:rPr>
                <w:sz w:val="20"/>
              </w:rPr>
            </w:pPr>
          </w:p>
          <w:p w14:paraId="2247ABA8" w14:textId="77777777" w:rsidR="009C0BA6" w:rsidRPr="001D7828" w:rsidRDefault="009C0BA6" w:rsidP="009E4AB8">
            <w:pPr>
              <w:pStyle w:val="Heading4"/>
              <w:rPr>
                <w:sz w:val="20"/>
              </w:rPr>
            </w:pPr>
            <w:r w:rsidRPr="001D7828">
              <w:rPr>
                <w:sz w:val="20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117B6" w14:textId="77777777" w:rsidR="009C0BA6" w:rsidRPr="001D7828" w:rsidRDefault="009E4AB8" w:rsidP="009E4AB8">
            <w:pPr>
              <w:numPr>
                <w:ilvl w:val="0"/>
                <w:numId w:val="5"/>
              </w:numPr>
              <w:ind w:left="357" w:hanging="283"/>
              <w:rPr>
                <w:sz w:val="18"/>
              </w:rPr>
            </w:pPr>
            <w:r>
              <w:rPr>
                <w:sz w:val="18"/>
              </w:rPr>
              <w:t>Ensure all emergency stop buttons are working before use</w:t>
            </w:r>
            <w:r w:rsidR="009911DE">
              <w:rPr>
                <w:sz w:val="18"/>
              </w:rPr>
              <w:t>.</w:t>
            </w:r>
          </w:p>
          <w:p w14:paraId="78FC437E" w14:textId="026DA3D5" w:rsidR="00F444DE" w:rsidRPr="00F444DE" w:rsidRDefault="009E4AB8" w:rsidP="00F444DE">
            <w:pPr>
              <w:numPr>
                <w:ilvl w:val="0"/>
                <w:numId w:val="5"/>
              </w:numPr>
              <w:ind w:left="357" w:hanging="283"/>
              <w:rPr>
                <w:sz w:val="18"/>
              </w:rPr>
            </w:pPr>
            <w:r>
              <w:rPr>
                <w:sz w:val="18"/>
              </w:rPr>
              <w:t xml:space="preserve">Only competent and trained operators to </w:t>
            </w:r>
            <w:r w:rsidR="00584DD1">
              <w:rPr>
                <w:sz w:val="18"/>
              </w:rPr>
              <w:t xml:space="preserve">operate </w:t>
            </w:r>
            <w:r w:rsidR="00F444DE">
              <w:rPr>
                <w:sz w:val="18"/>
              </w:rPr>
              <w:t>machine</w:t>
            </w:r>
            <w:r w:rsidR="009911DE">
              <w:rPr>
                <w:sz w:val="18"/>
              </w:rPr>
              <w:t>.</w:t>
            </w:r>
          </w:p>
          <w:p w14:paraId="7D82AEF9" w14:textId="77777777" w:rsidR="00F444DE" w:rsidRDefault="00F444DE" w:rsidP="00F444DE">
            <w:pPr>
              <w:numPr>
                <w:ilvl w:val="0"/>
                <w:numId w:val="5"/>
              </w:numPr>
              <w:ind w:left="357" w:hanging="283"/>
              <w:rPr>
                <w:sz w:val="18"/>
              </w:rPr>
            </w:pPr>
            <w:r w:rsidRPr="00F444DE">
              <w:rPr>
                <w:sz w:val="18"/>
              </w:rPr>
              <w:t>Heater Drive Belt - Keep hands and loose clothing clear of drive belt and drive chain.</w:t>
            </w:r>
          </w:p>
          <w:p w14:paraId="740EFAA2" w14:textId="129BC935" w:rsidR="002B2EE8" w:rsidRPr="009E4AB8" w:rsidRDefault="002B2EE8" w:rsidP="00F444DE">
            <w:pPr>
              <w:numPr>
                <w:ilvl w:val="0"/>
                <w:numId w:val="5"/>
              </w:numPr>
              <w:ind w:left="357" w:hanging="283"/>
              <w:rPr>
                <w:sz w:val="18"/>
              </w:rPr>
            </w:pPr>
            <w:r>
              <w:rPr>
                <w:sz w:val="18"/>
              </w:rPr>
              <w:t>Follow manufacturer’s operating instructions.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DB20904" w14:textId="77777777" w:rsidR="009C0BA6" w:rsidRPr="001D7828" w:rsidRDefault="009C0BA6" w:rsidP="009E4AB8">
            <w:pPr>
              <w:jc w:val="center"/>
              <w:rPr>
                <w:b/>
                <w:bCs/>
              </w:rPr>
            </w:pPr>
          </w:p>
          <w:p w14:paraId="3210DB82" w14:textId="77777777" w:rsidR="009C0BA6" w:rsidRPr="001D7828" w:rsidRDefault="009C0BA6" w:rsidP="009E4AB8">
            <w:pPr>
              <w:jc w:val="center"/>
              <w:rPr>
                <w:b/>
                <w:bCs/>
              </w:rPr>
            </w:pPr>
            <w:r w:rsidRPr="001D7828">
              <w:rPr>
                <w:b/>
                <w:bCs/>
              </w:rPr>
              <w:t>L</w:t>
            </w:r>
          </w:p>
        </w:tc>
      </w:tr>
      <w:tr w:rsidR="00584DD1" w:rsidRPr="002F3977" w14:paraId="7DA48904" w14:textId="77777777" w:rsidTr="00584DD1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2E73E" w14:textId="1F7044C2" w:rsidR="00584DD1" w:rsidRDefault="00584DD1" w:rsidP="00584DD1"/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46AE1641" w14:textId="77777777" w:rsidR="00584DD1" w:rsidRPr="001D7828" w:rsidRDefault="00584DD1" w:rsidP="009E4AB8">
            <w:pPr>
              <w:pStyle w:val="BodyText"/>
            </w:pPr>
            <w:r>
              <w:t>Fire</w:t>
            </w:r>
            <w:r w:rsidR="002B2EE8">
              <w:t>/fumes/burns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F98A890" w14:textId="77777777" w:rsidR="00584DD1" w:rsidRPr="001D7828" w:rsidRDefault="00584DD1" w:rsidP="009E4AB8">
            <w:pPr>
              <w:pStyle w:val="BodyText"/>
              <w:rPr>
                <w:szCs w:val="18"/>
              </w:rPr>
            </w:pPr>
            <w:r w:rsidRPr="001D7828">
              <w:t>Plant operators, Civils operatives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3E8753D6" w14:textId="77777777" w:rsidR="00584DD1" w:rsidRPr="001D7828" w:rsidRDefault="00584DD1" w:rsidP="009E4AB8">
            <w:pPr>
              <w:pStyle w:val="Heading4"/>
              <w:rPr>
                <w:sz w:val="20"/>
              </w:rPr>
            </w:pPr>
          </w:p>
          <w:p w14:paraId="68A80312" w14:textId="77777777" w:rsidR="00584DD1" w:rsidRPr="001D7828" w:rsidRDefault="00584DD1" w:rsidP="009E4AB8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AAA93" w14:textId="77777777" w:rsidR="00584DD1" w:rsidRDefault="00584DD1" w:rsidP="009E4AB8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hanging="671"/>
              <w:rPr>
                <w:sz w:val="18"/>
              </w:rPr>
            </w:pPr>
            <w:r>
              <w:rPr>
                <w:sz w:val="18"/>
              </w:rPr>
              <w:t>Ensure burner controls are functioning correctly prior to use.</w:t>
            </w:r>
          </w:p>
          <w:p w14:paraId="32BE857F" w14:textId="77777777" w:rsidR="00584DD1" w:rsidRDefault="00584DD1" w:rsidP="009E4AB8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>
              <w:rPr>
                <w:sz w:val="18"/>
              </w:rPr>
              <w:t>Check all gas hoses and connections for damage prior to use.</w:t>
            </w:r>
          </w:p>
          <w:p w14:paraId="52142689" w14:textId="77777777" w:rsidR="00584DD1" w:rsidRDefault="00584DD1" w:rsidP="009911DE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>
              <w:rPr>
                <w:sz w:val="18"/>
              </w:rPr>
              <w:t>Ensure fire extinguisher is in place before use.</w:t>
            </w:r>
          </w:p>
          <w:p w14:paraId="6A1747F5" w14:textId="77777777" w:rsidR="002B2EE8" w:rsidRDefault="002B2EE8" w:rsidP="009911DE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>
              <w:rPr>
                <w:sz w:val="18"/>
              </w:rPr>
              <w:t>When gas burners are in operation, ensure machine is in an open and well ventilated area.</w:t>
            </w:r>
          </w:p>
          <w:p w14:paraId="1A307B51" w14:textId="7BA8148A" w:rsidR="002B2EE8" w:rsidRDefault="002B2EE8" w:rsidP="009911DE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>
              <w:rPr>
                <w:sz w:val="18"/>
              </w:rPr>
              <w:t xml:space="preserve">Do not touch hot surfaces or place hands </w:t>
            </w:r>
            <w:r w:rsidR="00F444DE">
              <w:rPr>
                <w:sz w:val="18"/>
              </w:rPr>
              <w:t>heater panels.</w:t>
            </w:r>
          </w:p>
          <w:p w14:paraId="7A28EC43" w14:textId="72BDFF37" w:rsidR="00F444DE" w:rsidRDefault="00F444DE" w:rsidP="009911DE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 w:rsidRPr="00F444DE">
              <w:rPr>
                <w:sz w:val="18"/>
              </w:rPr>
              <w:t>Heating Zone - The operator must always keep clear and ensure that others are kept clear of the heating zone, as there is a danger of being hit or burnt by the reciprocating heaters.</w:t>
            </w:r>
          </w:p>
          <w:p w14:paraId="5190D85D" w14:textId="7071BC52" w:rsidR="00F444DE" w:rsidRDefault="00F444DE" w:rsidP="00022A2C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 w:rsidRPr="00F444DE">
              <w:rPr>
                <w:sz w:val="18"/>
              </w:rPr>
              <w:t xml:space="preserve">Emergency Shutoff - In case of emergency, push the red “Off” button on the top </w:t>
            </w:r>
            <w:r w:rsidRPr="00F444DE">
              <w:rPr>
                <w:sz w:val="18"/>
              </w:rPr>
              <w:t>centre</w:t>
            </w:r>
            <w:r w:rsidRPr="00F444DE">
              <w:rPr>
                <w:sz w:val="18"/>
              </w:rPr>
              <w:t xml:space="preserve"> of the control panel. This shuts off all electrical systems and propane flow to the heater bed. The pilot lights are not shut off using this button.</w:t>
            </w:r>
          </w:p>
          <w:p w14:paraId="56527FE3" w14:textId="41520055" w:rsidR="00F444DE" w:rsidRPr="00F444DE" w:rsidRDefault="00F444DE" w:rsidP="00022A2C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>
              <w:rPr>
                <w:sz w:val="18"/>
              </w:rPr>
              <w:t>Refer to risk assessment on LPG</w:t>
            </w:r>
            <w:r w:rsidR="007903F9">
              <w:rPr>
                <w:sz w:val="18"/>
              </w:rPr>
              <w:t xml:space="preserve"> for propane cylinders.</w:t>
            </w:r>
          </w:p>
          <w:p w14:paraId="50F788D3" w14:textId="77777777" w:rsidR="002B2EE8" w:rsidRPr="001D7828" w:rsidRDefault="002B2EE8" w:rsidP="009911DE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>
              <w:rPr>
                <w:sz w:val="18"/>
              </w:rPr>
              <w:t>Follow manufacturer’s operating instructions.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4348DB8C" w14:textId="77777777" w:rsidR="00584DD1" w:rsidRPr="001D7828" w:rsidRDefault="00584DD1" w:rsidP="009E4AB8">
            <w:pPr>
              <w:jc w:val="center"/>
              <w:rPr>
                <w:b/>
                <w:bCs/>
              </w:rPr>
            </w:pPr>
          </w:p>
          <w:p w14:paraId="5D1B5BFB" w14:textId="77777777" w:rsidR="00584DD1" w:rsidRPr="001D7828" w:rsidRDefault="00584DD1" w:rsidP="009E4AB8">
            <w:pPr>
              <w:jc w:val="center"/>
              <w:rPr>
                <w:b/>
                <w:bCs/>
              </w:rPr>
            </w:pPr>
            <w:r w:rsidRPr="001D7828">
              <w:rPr>
                <w:b/>
                <w:bCs/>
              </w:rPr>
              <w:t>L</w:t>
            </w:r>
          </w:p>
        </w:tc>
      </w:tr>
      <w:tr w:rsidR="00584DD1" w:rsidRPr="002F3977" w14:paraId="7AF7693A" w14:textId="77777777" w:rsidTr="00584DD1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960AE" w14:textId="310A9574" w:rsidR="00584DD1" w:rsidRDefault="00584DD1" w:rsidP="00584DD1"/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4A6EC15C" w14:textId="77777777" w:rsidR="00584DD1" w:rsidRPr="001D7828" w:rsidRDefault="00584DD1" w:rsidP="009E4AB8">
            <w:pPr>
              <w:pStyle w:val="BodyText"/>
            </w:pPr>
            <w:r w:rsidRPr="001D7828">
              <w:t>Collision with pedestrians/other vehicles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5FCD192" w14:textId="77777777" w:rsidR="00584DD1" w:rsidRPr="001D7828" w:rsidRDefault="00584DD1" w:rsidP="009E4AB8">
            <w:pPr>
              <w:pStyle w:val="BodyText"/>
              <w:rPr>
                <w:szCs w:val="18"/>
              </w:rPr>
            </w:pPr>
            <w:r w:rsidRPr="001D7828">
              <w:t>Plant operators, Civils operatives, other contractors, visitors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1F009E24" w14:textId="77777777" w:rsidR="00584DD1" w:rsidRPr="001D7828" w:rsidRDefault="00584DD1" w:rsidP="009E4AB8">
            <w:pPr>
              <w:pStyle w:val="Heading4"/>
              <w:rPr>
                <w:sz w:val="20"/>
              </w:rPr>
            </w:pPr>
          </w:p>
          <w:p w14:paraId="75BF8538" w14:textId="77777777" w:rsidR="00584DD1" w:rsidRPr="001D7828" w:rsidRDefault="00584DD1" w:rsidP="009E4AB8">
            <w:pPr>
              <w:pStyle w:val="Heading4"/>
              <w:rPr>
                <w:sz w:val="20"/>
              </w:rPr>
            </w:pPr>
            <w:r w:rsidRPr="001D7828">
              <w:rPr>
                <w:sz w:val="20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6B3BF" w14:textId="7C755971" w:rsidR="00584DD1" w:rsidRPr="001D7828" w:rsidRDefault="00584DD1" w:rsidP="009E4AB8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hanging="671"/>
              <w:rPr>
                <w:sz w:val="18"/>
              </w:rPr>
            </w:pPr>
            <w:r>
              <w:rPr>
                <w:sz w:val="18"/>
              </w:rPr>
              <w:t xml:space="preserve">Only competent and trained operators to </w:t>
            </w:r>
            <w:r w:rsidR="00F444DE">
              <w:rPr>
                <w:sz w:val="18"/>
              </w:rPr>
              <w:t>operate machine</w:t>
            </w:r>
            <w:r>
              <w:rPr>
                <w:sz w:val="18"/>
              </w:rPr>
              <w:t>.</w:t>
            </w:r>
          </w:p>
          <w:p w14:paraId="320A90B6" w14:textId="2D0B08B3" w:rsidR="00584DD1" w:rsidRDefault="00F444DE" w:rsidP="009911DE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>
              <w:rPr>
                <w:sz w:val="18"/>
              </w:rPr>
              <w:t>If required, e</w:t>
            </w:r>
            <w:r w:rsidR="00584DD1">
              <w:rPr>
                <w:sz w:val="18"/>
              </w:rPr>
              <w:t>nsure traffic management is in place as per Chapter 8 of New Roads &amp; Streetworks Act.</w:t>
            </w:r>
          </w:p>
          <w:p w14:paraId="1B597733" w14:textId="158095B5" w:rsidR="00F444DE" w:rsidRDefault="00F444DE" w:rsidP="009911DE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 w:rsidRPr="00F444DE">
              <w:rPr>
                <w:sz w:val="18"/>
              </w:rPr>
              <w:t xml:space="preserve">Heating Zone - The operator must always keep clear and ensure that others are kept clear of the heating zone, as there is a danger of being hit or burnt by the reciprocating </w:t>
            </w:r>
            <w:r w:rsidRPr="00F444DE">
              <w:rPr>
                <w:sz w:val="18"/>
              </w:rPr>
              <w:lastRenderedPageBreak/>
              <w:t>heaters.</w:t>
            </w:r>
          </w:p>
          <w:p w14:paraId="00FBF090" w14:textId="0794BF0B" w:rsidR="00F444DE" w:rsidRDefault="00F444DE" w:rsidP="009911DE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 w:rsidRPr="00F444DE">
              <w:rPr>
                <w:sz w:val="18"/>
              </w:rPr>
              <w:t>Hand Brake - Always set the hand brake before heating.</w:t>
            </w:r>
          </w:p>
          <w:p w14:paraId="5A5E664A" w14:textId="77777777" w:rsidR="002B2EE8" w:rsidRPr="001D7828" w:rsidRDefault="002B2EE8" w:rsidP="009911DE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57" w:hanging="308"/>
              <w:rPr>
                <w:sz w:val="18"/>
              </w:rPr>
            </w:pPr>
            <w:r>
              <w:rPr>
                <w:sz w:val="18"/>
              </w:rPr>
              <w:t>Follow manufacturer’s operating instructions.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2870C5B" w14:textId="77777777" w:rsidR="00584DD1" w:rsidRPr="001D7828" w:rsidRDefault="00584DD1" w:rsidP="009E4AB8">
            <w:pPr>
              <w:jc w:val="center"/>
              <w:rPr>
                <w:b/>
                <w:bCs/>
              </w:rPr>
            </w:pPr>
          </w:p>
          <w:p w14:paraId="41F1F957" w14:textId="77777777" w:rsidR="00584DD1" w:rsidRPr="001D7828" w:rsidRDefault="00584DD1" w:rsidP="009E4AB8">
            <w:pPr>
              <w:jc w:val="center"/>
              <w:rPr>
                <w:b/>
                <w:bCs/>
              </w:rPr>
            </w:pPr>
            <w:r w:rsidRPr="001D7828">
              <w:rPr>
                <w:b/>
                <w:bCs/>
              </w:rPr>
              <w:t>L</w:t>
            </w:r>
          </w:p>
        </w:tc>
      </w:tr>
      <w:tr w:rsidR="007903F9" w:rsidRPr="002F3977" w14:paraId="03ECAF34" w14:textId="77777777" w:rsidTr="004E5806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ABB9E" w14:textId="68E74619" w:rsidR="007903F9" w:rsidRDefault="007903F9" w:rsidP="00584DD1">
            <w:r>
              <w:t>PPE Requirements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2291431E" w14:textId="2ED65035" w:rsidR="007903F9" w:rsidRPr="007903F9" w:rsidRDefault="007903F9" w:rsidP="007903F9">
            <w:pPr>
              <w:rPr>
                <w:bCs/>
              </w:rPr>
            </w:pPr>
            <w:r w:rsidRPr="007903F9">
              <w:rPr>
                <w:bCs/>
              </w:rPr>
              <w:t>a) Safety glasses</w:t>
            </w:r>
            <w:r>
              <w:rPr>
                <w:bCs/>
              </w:rPr>
              <w:t xml:space="preserve"> to BS EN 166F</w:t>
            </w:r>
          </w:p>
          <w:p w14:paraId="39C89D28" w14:textId="25648176" w:rsidR="007903F9" w:rsidRPr="007903F9" w:rsidRDefault="007903F9" w:rsidP="007903F9">
            <w:pPr>
              <w:rPr>
                <w:bCs/>
              </w:rPr>
            </w:pPr>
            <w:r w:rsidRPr="007903F9">
              <w:rPr>
                <w:bCs/>
              </w:rPr>
              <w:t>b) Gloves</w:t>
            </w:r>
            <w:r>
              <w:rPr>
                <w:bCs/>
              </w:rPr>
              <w:t xml:space="preserve"> to BS EN 388</w:t>
            </w:r>
          </w:p>
          <w:p w14:paraId="3F9CB819" w14:textId="7E49FF7E" w:rsidR="007903F9" w:rsidRDefault="007903F9" w:rsidP="007903F9">
            <w:pPr>
              <w:rPr>
                <w:bCs/>
              </w:rPr>
            </w:pPr>
            <w:r w:rsidRPr="007903F9">
              <w:rPr>
                <w:bCs/>
              </w:rPr>
              <w:t xml:space="preserve">c) </w:t>
            </w:r>
            <w:r>
              <w:rPr>
                <w:bCs/>
              </w:rPr>
              <w:t xml:space="preserve">Safety Boots </w:t>
            </w:r>
            <w:r w:rsidRPr="007903F9">
              <w:rPr>
                <w:bCs/>
              </w:rPr>
              <w:t>BS EN ISO 20345:2011</w:t>
            </w:r>
          </w:p>
          <w:p w14:paraId="7B9450CC" w14:textId="1F1050E6" w:rsidR="007903F9" w:rsidRPr="007903F9" w:rsidRDefault="007903F9" w:rsidP="007903F9">
            <w:pPr>
              <w:rPr>
                <w:bCs/>
              </w:rPr>
            </w:pPr>
            <w:r>
              <w:rPr>
                <w:bCs/>
              </w:rPr>
              <w:t>d</w:t>
            </w:r>
            <w:r w:rsidRPr="007903F9">
              <w:rPr>
                <w:bCs/>
              </w:rPr>
              <w:t>) Ear protection</w:t>
            </w:r>
            <w:r>
              <w:rPr>
                <w:bCs/>
              </w:rPr>
              <w:t xml:space="preserve"> to BS EN 352</w:t>
            </w:r>
            <w:bookmarkStart w:id="1" w:name="_GoBack"/>
            <w:bookmarkEnd w:id="1"/>
          </w:p>
        </w:tc>
      </w:tr>
    </w:tbl>
    <w:p w14:paraId="51580784" w14:textId="77777777" w:rsidR="00053EDE" w:rsidRDefault="00053EDE"/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3085"/>
        <w:gridCol w:w="3021"/>
        <w:gridCol w:w="798"/>
        <w:gridCol w:w="5415"/>
        <w:gridCol w:w="969"/>
      </w:tblGrid>
      <w:tr w:rsidR="009C0BA6" w:rsidRPr="002F3977" w14:paraId="742A2C33" w14:textId="77777777" w:rsidTr="009911DE"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252719" w14:textId="77777777" w:rsidR="009C0BA6" w:rsidRPr="002F3977" w:rsidRDefault="009C0BA6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14:paraId="6159C33F" w14:textId="77777777" w:rsidR="009C0BA6" w:rsidRPr="002F3977" w:rsidRDefault="009C0BA6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14:paraId="4BA42792" w14:textId="77777777" w:rsidR="009C0BA6" w:rsidRPr="002F3977" w:rsidRDefault="009C0BA6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8EE427" w14:textId="77777777" w:rsidR="009C0BA6" w:rsidRPr="002F3977" w:rsidRDefault="009C0BA6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BD39D62" w14:textId="77777777" w:rsidR="009C0BA6" w:rsidRPr="002F3977" w:rsidRDefault="009C0BA6" w:rsidP="00C433ED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1049A420" w14:textId="77777777" w:rsidR="009C0BA6" w:rsidRPr="002F3977" w:rsidRDefault="009C0BA6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C0BA6" w:rsidRPr="002F3977" w14:paraId="163250B0" w14:textId="77777777" w:rsidTr="009911DE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E92CC" w14:textId="77777777" w:rsidR="009C0BA6" w:rsidRPr="002F3977" w:rsidRDefault="009C0BA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2B824FBD" w14:textId="77777777" w:rsidR="009C0BA6" w:rsidRPr="001D7828" w:rsidRDefault="009C0BA6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4139BEE8" w14:textId="77777777" w:rsidR="009C0BA6" w:rsidRPr="001D7828" w:rsidRDefault="009C0BA6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D9B6D" w14:textId="77777777" w:rsidR="009C0BA6" w:rsidRPr="001D7828" w:rsidRDefault="009C0BA6" w:rsidP="007063F2">
            <w:pPr>
              <w:pStyle w:val="BodyText"/>
              <w:jc w:val="center"/>
              <w:rPr>
                <w:b/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099F0" w14:textId="77777777" w:rsidR="009C0BA6" w:rsidRPr="004E632A" w:rsidRDefault="009C0BA6" w:rsidP="00F21052">
            <w:pPr>
              <w:pStyle w:val="Heading4"/>
              <w:jc w:val="left"/>
              <w:rPr>
                <w:b w:val="0"/>
                <w:bCs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E50E5" w14:textId="77777777" w:rsidR="009C0BA6" w:rsidRPr="009C0BA6" w:rsidRDefault="009C0BA6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34E2E34" w14:textId="0708739A" w:rsidR="001660E3" w:rsidRPr="001D7828" w:rsidRDefault="001660E3">
      <w:pPr>
        <w:ind w:right="-177"/>
        <w:outlineLvl w:val="0"/>
        <w:rPr>
          <w:b/>
        </w:rPr>
      </w:pPr>
      <w:r w:rsidRPr="001D7828">
        <w:rPr>
          <w:b/>
        </w:rPr>
        <w:t>Likelihood</w:t>
      </w:r>
    </w:p>
    <w:p w14:paraId="094F588F" w14:textId="56603A77" w:rsidR="001660E3" w:rsidRPr="001D7828" w:rsidRDefault="007903F9" w:rsidP="001D7828">
      <w:pPr>
        <w:ind w:right="-177"/>
      </w:pPr>
      <w:r>
        <w:rPr>
          <w:noProof/>
          <w:lang w:val="en-US"/>
        </w:rPr>
        <w:pict w14:anchorId="58EFAB2D">
          <v:group id="_x0000_s1031" style="position:absolute;margin-left:-6.05pt;margin-top:6pt;width:299.7pt;height:245.3pt;z-index:-251658240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="001660E3" w:rsidRPr="001D7828">
        <w:t>How often could the hazard occur? Consider the task, frequency, duration, method of work, employees involved.</w:t>
      </w:r>
    </w:p>
    <w:p w14:paraId="44052D5B" w14:textId="77777777" w:rsidR="001660E3" w:rsidRPr="001D7828" w:rsidRDefault="001660E3">
      <w:pPr>
        <w:ind w:right="-177"/>
      </w:pPr>
    </w:p>
    <w:p w14:paraId="15A9D9DF" w14:textId="77777777" w:rsidR="001660E3" w:rsidRPr="001D7828" w:rsidRDefault="001660E3">
      <w:pPr>
        <w:ind w:right="-177"/>
      </w:pPr>
    </w:p>
    <w:p w14:paraId="30180360" w14:textId="77777777" w:rsidR="001660E3" w:rsidRPr="001D7828" w:rsidRDefault="001660E3">
      <w:pPr>
        <w:ind w:right="-177"/>
        <w:outlineLvl w:val="0"/>
        <w:rPr>
          <w:b/>
        </w:rPr>
      </w:pPr>
      <w:r w:rsidRPr="001D7828">
        <w:rPr>
          <w:b/>
        </w:rPr>
        <w:t>Severity</w:t>
      </w:r>
    </w:p>
    <w:p w14:paraId="244638AB" w14:textId="77777777" w:rsidR="001660E3" w:rsidRPr="001D7828" w:rsidRDefault="001660E3">
      <w:pPr>
        <w:ind w:right="-177"/>
        <w:outlineLvl w:val="0"/>
      </w:pPr>
      <w:r w:rsidRPr="001D7828">
        <w:t xml:space="preserve">How serious would the hazard’s effects be if </w:t>
      </w:r>
    </w:p>
    <w:p w14:paraId="34F8B3D7" w14:textId="77777777" w:rsidR="001660E3" w:rsidRPr="001D7828" w:rsidRDefault="001660E3">
      <w:pPr>
        <w:ind w:right="-177"/>
      </w:pPr>
      <w:r w:rsidRPr="001D7828">
        <w:t>realised? Consider the type of hazard, biological, ergonomic, physical and chemical.</w:t>
      </w:r>
    </w:p>
    <w:p w14:paraId="44181007" w14:textId="77777777" w:rsidR="001660E3" w:rsidRPr="001D7828" w:rsidRDefault="001660E3">
      <w:pPr>
        <w:ind w:right="-177"/>
      </w:pPr>
    </w:p>
    <w:p w14:paraId="6A2BBCF9" w14:textId="77777777" w:rsidR="001660E3" w:rsidRPr="001D7828" w:rsidRDefault="001660E3">
      <w:pPr>
        <w:ind w:right="-177"/>
      </w:pPr>
    </w:p>
    <w:p w14:paraId="2AFD93E5" w14:textId="77777777" w:rsidR="001660E3" w:rsidRPr="001D7828" w:rsidRDefault="001660E3">
      <w:pPr>
        <w:ind w:right="-177"/>
        <w:outlineLvl w:val="0"/>
      </w:pPr>
      <w:r w:rsidRPr="001D7828">
        <w:rPr>
          <w:b/>
        </w:rPr>
        <w:t xml:space="preserve">Risk = </w:t>
      </w:r>
      <w:r w:rsidRPr="001D7828">
        <w:t xml:space="preserve">Likelihood x Severity </w:t>
      </w:r>
    </w:p>
    <w:p w14:paraId="5D1F8032" w14:textId="77777777" w:rsidR="001660E3" w:rsidRPr="001D7828" w:rsidRDefault="001660E3">
      <w:pPr>
        <w:ind w:right="-177"/>
      </w:pPr>
    </w:p>
    <w:p w14:paraId="1C85ED5C" w14:textId="025A1EE7" w:rsidR="001660E3" w:rsidRPr="001D7828" w:rsidRDefault="001660E3">
      <w:r w:rsidRPr="001D7828">
        <w:t xml:space="preserve">E.g. Likelihood (4) X Severity (3) = 12 </w:t>
      </w:r>
      <w:r w:rsidRPr="001D7828">
        <w:rPr>
          <w:b/>
        </w:rPr>
        <w:t>HIGH RISK</w:t>
      </w:r>
    </w:p>
    <w:sectPr w:rsidR="001660E3" w:rsidRPr="001D7828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4641" w14:textId="77777777" w:rsidR="006658EA" w:rsidRDefault="006658EA">
      <w:r>
        <w:separator/>
      </w:r>
    </w:p>
  </w:endnote>
  <w:endnote w:type="continuationSeparator" w:id="0">
    <w:p w14:paraId="29DE20CE" w14:textId="77777777" w:rsidR="006658EA" w:rsidRDefault="0066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9E4AB8" w14:paraId="45D73C69" w14:textId="77777777">
      <w:tc>
        <w:tcPr>
          <w:tcW w:w="798" w:type="dxa"/>
        </w:tcPr>
        <w:p w14:paraId="24F34B7F" w14:textId="77777777" w:rsidR="009E4AB8" w:rsidRDefault="009E4AB8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14:paraId="24A41570" w14:textId="77777777" w:rsidR="009E4AB8" w:rsidRDefault="009E4AB8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9E4AB8" w14:paraId="23164220" w14:textId="77777777">
      <w:tc>
        <w:tcPr>
          <w:tcW w:w="798" w:type="dxa"/>
        </w:tcPr>
        <w:p w14:paraId="6D355000" w14:textId="77777777" w:rsidR="009E4AB8" w:rsidRDefault="009E4AB8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14:paraId="314AF142" w14:textId="77777777" w:rsidR="009E4AB8" w:rsidRDefault="009E4AB8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9E4AB8" w14:paraId="67BEA229" w14:textId="77777777">
      <w:tc>
        <w:tcPr>
          <w:tcW w:w="798" w:type="dxa"/>
        </w:tcPr>
        <w:p w14:paraId="27F3949A" w14:textId="77777777" w:rsidR="009E4AB8" w:rsidRDefault="009E4AB8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14:paraId="46989CA8" w14:textId="77777777" w:rsidR="009E4AB8" w:rsidRDefault="009E4AB8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75FE387" w14:textId="77777777" w:rsidR="009E4AB8" w:rsidRDefault="009E4AB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C57F" w14:textId="77777777" w:rsidR="006658EA" w:rsidRDefault="006658EA">
      <w:r>
        <w:separator/>
      </w:r>
    </w:p>
  </w:footnote>
  <w:footnote w:type="continuationSeparator" w:id="0">
    <w:p w14:paraId="3D31D2C1" w14:textId="77777777" w:rsidR="006658EA" w:rsidRDefault="0066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AD27" w14:textId="60694111" w:rsidR="009E4AB8" w:rsidRDefault="007903F9">
    <w:pPr>
      <w:pStyle w:val="Header"/>
      <w:rPr>
        <w:rFonts w:ascii="Arial Narrow" w:hAnsi="Arial Narrow"/>
        <w:color w:val="000000"/>
      </w:rPr>
    </w:pPr>
    <w:r>
      <w:rPr>
        <w:noProof/>
      </w:rPr>
      <w:pict w14:anchorId="7A407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 w:rsidR="009E4AB8">
      <w:rPr>
        <w:rFonts w:ascii="Arial Narrow" w:hAnsi="Arial Narrow"/>
        <w:b/>
        <w:bCs/>
        <w:color w:val="000000"/>
        <w:sz w:val="36"/>
      </w:rPr>
      <w:tab/>
    </w:r>
    <w:r w:rsidR="009E4AB8">
      <w:rPr>
        <w:rFonts w:ascii="Arial Narrow" w:hAnsi="Arial Narrow"/>
        <w:b/>
        <w:bCs/>
        <w:color w:val="000000"/>
        <w:sz w:val="36"/>
      </w:rPr>
      <w:tab/>
      <w:t xml:space="preserve">Risk Assessment </w:t>
    </w:r>
    <w:proofErr w:type="spellStart"/>
    <w:r w:rsidR="00F444DE" w:rsidRPr="00F444DE">
      <w:rPr>
        <w:rFonts w:ascii="Arial Narrow" w:hAnsi="Arial Narrow"/>
        <w:b/>
        <w:bCs/>
        <w:color w:val="000000"/>
        <w:sz w:val="36"/>
      </w:rPr>
      <w:t>Rhinopatch</w:t>
    </w:r>
    <w:proofErr w:type="spellEnd"/>
    <w:r w:rsidR="00F444DE" w:rsidRPr="00F444DE">
      <w:rPr>
        <w:rFonts w:ascii="Arial Narrow" w:hAnsi="Arial Narrow"/>
        <w:b/>
        <w:bCs/>
        <w:color w:val="000000"/>
        <w:sz w:val="36"/>
      </w:rPr>
      <w:t xml:space="preserve"> </w:t>
    </w:r>
    <w:proofErr w:type="spellStart"/>
    <w:r w:rsidR="00F444DE" w:rsidRPr="00F444DE">
      <w:rPr>
        <w:rFonts w:ascii="Arial Narrow" w:hAnsi="Arial Narrow"/>
        <w:b/>
        <w:bCs/>
        <w:color w:val="000000"/>
        <w:sz w:val="36"/>
      </w:rPr>
      <w:t>StreetHeat</w:t>
    </w:r>
    <w:proofErr w:type="spellEnd"/>
    <w:r w:rsidR="00F444DE" w:rsidRPr="00F444DE">
      <w:rPr>
        <w:rFonts w:ascii="Arial Narrow" w:hAnsi="Arial Narrow"/>
        <w:b/>
        <w:bCs/>
        <w:color w:val="000000"/>
        <w:sz w:val="36"/>
      </w:rPr>
      <w:t xml:space="preserve"> SR60</w:t>
    </w:r>
    <w:r w:rsidR="009E4AB8">
      <w:rPr>
        <w:rFonts w:ascii="Arial Narrow" w:hAnsi="Arial Narrow"/>
        <w:b/>
        <w:bCs/>
        <w:color w:val="000000"/>
        <w:sz w:val="36"/>
      </w:rPr>
      <w:tab/>
    </w:r>
    <w:r w:rsidR="009E4AB8">
      <w:rPr>
        <w:rFonts w:ascii="Arial Narrow" w:hAnsi="Arial Narrow"/>
        <w:b/>
        <w:bCs/>
        <w:color w:val="000000"/>
        <w:sz w:val="36"/>
      </w:rPr>
      <w:tab/>
    </w:r>
    <w:r w:rsidR="009E4AB8"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7F30"/>
    <w:multiLevelType w:val="hybridMultilevel"/>
    <w:tmpl w:val="37064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D56ED"/>
    <w:multiLevelType w:val="hybridMultilevel"/>
    <w:tmpl w:val="26862EE0"/>
    <w:lvl w:ilvl="0" w:tplc="0809000F">
      <w:start w:val="1"/>
      <w:numFmt w:val="decimal"/>
      <w:lvlText w:val="%1."/>
      <w:lvlJc w:val="left"/>
      <w:pPr>
        <w:ind w:left="769" w:hanging="360"/>
      </w:pPr>
    </w:lvl>
    <w:lvl w:ilvl="1" w:tplc="08090019" w:tentative="1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2BB02EDB"/>
    <w:multiLevelType w:val="hybridMultilevel"/>
    <w:tmpl w:val="76EA7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759E"/>
    <w:multiLevelType w:val="hybridMultilevel"/>
    <w:tmpl w:val="937EE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3416A"/>
    <w:multiLevelType w:val="hybridMultilevel"/>
    <w:tmpl w:val="9D02D4DE"/>
    <w:lvl w:ilvl="0" w:tplc="7F9ADEC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60184A59"/>
    <w:multiLevelType w:val="hybridMultilevel"/>
    <w:tmpl w:val="1122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71BC1"/>
    <w:multiLevelType w:val="hybridMultilevel"/>
    <w:tmpl w:val="F0F8D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3ED"/>
    <w:rsid w:val="00012E0B"/>
    <w:rsid w:val="00053EDE"/>
    <w:rsid w:val="00067910"/>
    <w:rsid w:val="0007748E"/>
    <w:rsid w:val="000D23D6"/>
    <w:rsid w:val="001660E3"/>
    <w:rsid w:val="001D7828"/>
    <w:rsid w:val="001F360C"/>
    <w:rsid w:val="00275A4D"/>
    <w:rsid w:val="002B2EE8"/>
    <w:rsid w:val="002B40E4"/>
    <w:rsid w:val="002F3977"/>
    <w:rsid w:val="003D0047"/>
    <w:rsid w:val="004E632A"/>
    <w:rsid w:val="004F24D0"/>
    <w:rsid w:val="00542BB2"/>
    <w:rsid w:val="0055050A"/>
    <w:rsid w:val="00562F47"/>
    <w:rsid w:val="00584DD1"/>
    <w:rsid w:val="005C04D8"/>
    <w:rsid w:val="006658EA"/>
    <w:rsid w:val="007063F2"/>
    <w:rsid w:val="00722B55"/>
    <w:rsid w:val="0076666F"/>
    <w:rsid w:val="007903F9"/>
    <w:rsid w:val="007D1C6F"/>
    <w:rsid w:val="00875898"/>
    <w:rsid w:val="008E4A6E"/>
    <w:rsid w:val="00900B75"/>
    <w:rsid w:val="0092385A"/>
    <w:rsid w:val="009245C0"/>
    <w:rsid w:val="009911DE"/>
    <w:rsid w:val="009C0BA6"/>
    <w:rsid w:val="009E4AB8"/>
    <w:rsid w:val="00A140CD"/>
    <w:rsid w:val="00A1512E"/>
    <w:rsid w:val="00A96C64"/>
    <w:rsid w:val="00B16E94"/>
    <w:rsid w:val="00BD03D8"/>
    <w:rsid w:val="00BF056A"/>
    <w:rsid w:val="00BF7DC1"/>
    <w:rsid w:val="00C32525"/>
    <w:rsid w:val="00C433ED"/>
    <w:rsid w:val="00CA5AA1"/>
    <w:rsid w:val="00CD6647"/>
    <w:rsid w:val="00CE3256"/>
    <w:rsid w:val="00CF3BDA"/>
    <w:rsid w:val="00D763F1"/>
    <w:rsid w:val="00E91B72"/>
    <w:rsid w:val="00EF1A63"/>
    <w:rsid w:val="00F21052"/>
    <w:rsid w:val="00F444DE"/>
    <w:rsid w:val="00F66B10"/>
    <w:rsid w:val="00F70645"/>
    <w:rsid w:val="00F90EEB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98F4DA8"/>
  <w15:chartTrackingRefBased/>
  <w15:docId w15:val="{220C8C3A-E9E1-43BE-87AC-8438B31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18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3</cp:revision>
  <cp:lastPrinted>2009-11-09T11:31:00Z</cp:lastPrinted>
  <dcterms:created xsi:type="dcterms:W3CDTF">2018-11-23T16:25:00Z</dcterms:created>
  <dcterms:modified xsi:type="dcterms:W3CDTF">2018-11-23T16:43:00Z</dcterms:modified>
</cp:coreProperties>
</file>